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E2ACB" w14:textId="77777777" w:rsidR="008C5AC6" w:rsidRPr="008C5AC6" w:rsidRDefault="008C5AC6" w:rsidP="008C5AC6">
      <w:pPr>
        <w:widowControl w:val="0"/>
        <w:autoSpaceDE w:val="0"/>
        <w:autoSpaceDN w:val="0"/>
        <w:adjustRightInd w:val="0"/>
        <w:jc w:val="both"/>
        <w:rPr>
          <w:rFonts w:ascii="RobotoSlab-Regular" w:hAnsi="RobotoSlab-Regular" w:cs="RobotoSlab-Regular"/>
          <w:b/>
          <w:color w:val="262626"/>
          <w:sz w:val="26"/>
          <w:szCs w:val="26"/>
        </w:rPr>
      </w:pPr>
      <w:r w:rsidRPr="008C5AC6">
        <w:rPr>
          <w:rFonts w:ascii="RobotoSlab-Regular" w:hAnsi="RobotoSlab-Regular" w:cs="RobotoSlab-Regular"/>
          <w:b/>
          <w:color w:val="262626"/>
          <w:sz w:val="26"/>
          <w:szCs w:val="26"/>
          <w:lang w:val="el-GR"/>
        </w:rPr>
        <w:t>ΣτΕ</w:t>
      </w:r>
      <w:r w:rsidRPr="008C5AC6">
        <w:rPr>
          <w:rFonts w:ascii="RobotoSlab-Regular" w:hAnsi="RobotoSlab-Regular" w:cs="RobotoSlab-Regular"/>
          <w:b/>
          <w:color w:val="262626"/>
          <w:sz w:val="26"/>
          <w:szCs w:val="26"/>
        </w:rPr>
        <w:t xml:space="preserve"> 1677/2016</w:t>
      </w:r>
    </w:p>
    <w:p w14:paraId="09FC81D2"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370D011F"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ΤΟ ΣΥΜΒΟΥΛΙΟ ΤΗΣ ΕΠΙΚΡΑΤΕΙΑΣ</w:t>
      </w:r>
    </w:p>
    <w:p w14:paraId="08F0E612"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1CB6F1EB"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ΤΜΗΜΑ Β΄</w:t>
      </w:r>
    </w:p>
    <w:p w14:paraId="316B92BF"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06E98314"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Συνεδρίασε δημόσια στο ακροατήριό του στις 22 Ιουνίου 2016, με την εξής σύνθεση: E. Σαρπ, Αντιπρόεδρος, Πρόεδρος του Β΄ Τμήματος, Α.-Γ. Βώρος, Ε. Νίκα, Σ. Βιτάλη, Κ. Νικολάου, Σύμβουλοι, Μ. Σταματοπούλου, Ι. Δημητρακόπουλος, Πάρεδροι. Γραμματέας η Α. Ζυγουρίτσα.</w:t>
      </w:r>
    </w:p>
    <w:p w14:paraId="47565A00"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56C793A1"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Για να δικάσει την από 17 Ιανουαρίου 2013 αίτηση:</w:t>
      </w:r>
    </w:p>
    <w:p w14:paraId="41777B54"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1FC31850"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της Κοινοπραξίας με την επωνυμία «RAMBOLL – PENCO», που εδρεύει στην Αθήνα (οδός Πουλχερίας αρ. 16), η οποία παρέστη με τους δικηγόρους: 1) Σπυρίδωνα Μαράτο (Α.Μ. 6564) και 2) Πέτρο Πανταζόπουλο (Α.Μ. 23940), οι οποίοι νομιμοποιήθηκαν στην πρώτη επ' ακροατηρίου συζήτηση,</w:t>
      </w:r>
    </w:p>
    <w:p w14:paraId="1A8883E4"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0238789B"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κατά του Υπουργού Οικονομικών, ο οποίος παρέστη με τον Χρήστο Κοραντζάνη, Πάρεδρο του Νομικού Συμβουλίου του Κράτους.</w:t>
      </w:r>
    </w:p>
    <w:p w14:paraId="4B777D51"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420F704F"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 την αίτηση αυτή η αναιρεσείουσα Κοινοπραξία επιδιώκει να αναιρεθεί η υπ' αριθμ. 2421/2012 απόφαση του Διοικητικού Εφετείου Αθηνών.</w:t>
      </w:r>
    </w:p>
    <w:p w14:paraId="6554560C"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6F75F1E8"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εκδίκαση άρχισε με την ανάγνωση της εκθέσεως της εισηγήτριας, Συμβούλου Ε. Νίκα.</w:t>
      </w:r>
    </w:p>
    <w:p w14:paraId="1ACE5289"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784111FB"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Κατόπιν το δικαστήριο άκουσε τους πληρεξούσιους της αναιρεσείουσας Κοινοπραξίας, οι οποίοι ανέπτυξαν και προφορικά τους προβαλλόμενους λόγους αναιρέσεως και ζήτησαν να γίνει δεκτή η αίτηση και τον αντιπρόσωπο του Υπουργού, ο οποίος ζήτησε την απόρριψή της.</w:t>
      </w:r>
    </w:p>
    <w:p w14:paraId="735BBD92"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21847FC1"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Μετά τη δημόσια συνεδρίαση το δικαστήριο συνήλθε σε διάσκεψη σε αίθουσα του δικαστηρίου κ α ι</w:t>
      </w:r>
    </w:p>
    <w:p w14:paraId="7325D05F"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0CB7D4BC"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 φ ο ύ μ ε λ έ τ η σ ε τ α σ χ ε τ ι κ ά έ γ γ ρ α φ α</w:t>
      </w:r>
    </w:p>
    <w:p w14:paraId="0368EC78"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6B446599"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 κ έ φ θ η κ ε κ α τ ά τ ο ν Ν ό μ ο</w:t>
      </w:r>
    </w:p>
    <w:p w14:paraId="39FA8CA7"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5BF2B610"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1. Eπειδή, για την άσκηση της υπό κρίση αιτήσεως κατεβλήθη το νόμιμο παράβολο (υπ’ αριθμ. 3391616, 3391621-2 και 3391632-3/2013 ειδικά έντυπα παραβόλου).</w:t>
      </w:r>
    </w:p>
    <w:p w14:paraId="093F6406"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5FECF658"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lastRenderedPageBreak/>
        <w:t>2. Επειδή, με την αίτηση αυτή ζητείται η αναίρεση της υπ’ αριθμ. 2421/2012 αποφάσεως του Διοικητικού Εφετείου Αθηνών, με την οποία απορρίφθηκε έφεση της ήδη αναιρεσείουσας εταιρίας κατά της υπ’ αριθμ. 18858/2009 αποφάσεως του Διοικητικού Πρωτοδικείου Αθηνών. Με την τελευταία αυτή απόφαση απορρίφθηκε ως απαράδεκτη, ελλείψει νομιμοποιήσεως, προσφυγή της αναιρεσείουσας κατά της υπ’ αριθμ. 1066/2004 πράξεως προσδιορισμού αποτελεσμάτων και επιβολής φόρου εισοδήματος και τελών χαρτοσήμου του Προϊσταμένου του 3ου Τ.Ε.Κ. Αθηνών, οικονομικού έτους 1997. Με την πράξη αυτή είχε καταλογισθεί στην αναιρεσείουσα διαφορά φόρου εισοδήματος ύψους 126.956 ευρώ, πρόσθετος φόρος λόγω ανακριβείας της δηλώσεως, ανερχόμενος σε 188.966 ευρώ, τέλη χαρτοσήμου 3.627 ευρώ, καθώς και πρόστιμο χαρτοσήμου λόγω ανακριβείας σε ποσοστό 200% της διαφοράς.</w:t>
      </w:r>
    </w:p>
    <w:p w14:paraId="20B388B4"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22902919"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3. Eπειδή, η υπόθεση εισάγεται προς συζήτηση ενώπιον της επταμελούς συνθέσεως του Β΄ Τμήματος μετά την υπ’ αριθμ. 2462/2015 απόφαση του Τμήματος υπό πενταμελή σύνθεση λόγω σπουδαιότητος (άρθρο 14 παρ. 5 π.δ/τος 18/1989, ΦΕΚ Α΄ 8).</w:t>
      </w:r>
    </w:p>
    <w:p w14:paraId="0F857768"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0E4283A9"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4. Επειδή, με το άρθρο 12 παρ. 1 του ν. 3900/2010 (ΦΕΚ Α΄ 213), αντικαταστάθηκαν οι παράγραφοι 3 και 4 του άρθρου 53 του π.δ. 18/1989 (ΦΕΚ Α΄ 8) ως εξής: «3. Η αίτηση αναιρέσεως επιτρέπεται μόνον όταν προβάλλεται από τον διάδικο με συγκεκριμένους ισχυρισμούς που περιέχονται στο εισαγωγικό δικόγραφο ότι δεν υπάρχει νομολογία του Συμβουλίου της Επικρατείας ή ότι υπάρχει αντίθεση της προσβαλλομένης αποφάσεως προς τη νομολογία του Συμβουλίου της Επικρατείας ή άλλου ανωτάτου δικαστηρίου είτε προς ανέκκλητη απόφαση διοικητικού δικαστηρίου. 4. Δεν επιτρέπεται η άσκηση αίτησης αναιρέσεως όταν το ποσό της διαφοράς που άγεται ενώπιον του Συμβουλίου της Επικρατείας είναι κατώτερο από σαράντα χιλιάδες ευρώ … Προκειμένου για διαφορές από ασφαλιστικές εισφορές, φόρους, δασμούς, τέλη και συναφή δικαιώματα, πρόστιμα και λοιπές κυρώσεις, ως ποσό της διαφοράς νοείται το ποσό εισφοράς, φόρου κ.λπ., χωρίς προσαυξήσεις και πρόσθετους φόρους που αμφισβητείται ενώπιον του Συμβουλίου της Επικρατείας …». Κατά την έννοια των διατάξεων αυτών, προκειμένου να ασκηθεί παραδεκτώς αίτηση αναιρέσεως, απαιτείται σωρευτικώς, αφ’ ενός μεν, το ποσό της διαφοράς να υπερβαίνει τις 40.000 ευρώ, αφ’ ετέρου δε, με το εισαγωγικό δικόγραφο να προβάλλονται ισχυρισμοί με το περιεχόμενο του άρθρου 12 του ν. 3900/2010. Επομένως, επί διαφοράς, της οποίας το αντικείμενο υπερβαίνει το ποσό των 40.000 ευρώ, ο αναιρεσείων βαρύνεται, επί ποινή ολικού ή μερικού απαραδέκτου της αιτήσεώς του, να τεκμηριώσει με ειδικούς και συγκεκριμένους ισχυρισμούς που περιλαμβάνει στο εισαγωγικό δικόγραφο ότι με καθέναν από τους προβαλλομένους λόγους τίθεται συγκεκριμένο νομικό ζήτημα, κρίσιμο για την επίλυση της ενώπιον του Δικαστηρίου αγομένης διαφοράς, επί του οποίου είτε (α) δεν υπάρχει νομολογία του Συμβουλίου της Επικρατείας, είτε (β) οι σχετικές κρίσεις και παραδοχές της προσβαλλομένης αποφάσεως, έρχονται σε αντίθεση προς μη ανατραπείσα νομολογία του Συμβουλίου της Επικρατείας ή άλλου ανωτάτου δικαστηρίου ή, ελλείψει αυτών, προς ανέκκλητη απόφαση διοικητικού δικαστηρίου (ΣτΕ 2652/2014, 797/2013 7μ., 4163/2012 7μ. κ.ά.).</w:t>
      </w:r>
    </w:p>
    <w:p w14:paraId="28C1AAAF"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28BDCF92"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με την κρινομένη αίτηση, η οποία εμπίπτει, ως εκ του χρόνου ασκήσεώς της, στο πεδίο εφαρμογής των διατάξεων του άρθρου 12 παρ.1 του ν. 3900/2010, άγεται ενώπιον του Δικαστηρίου διαφορά, της οποίας το ύψος, όπως προεξετέθη, υπερβαίνει το όριο των 40.000 ευρώ και προβάλλεται ότι, </w:t>
      </w:r>
      <w:r w:rsidRPr="008C5AC6">
        <w:rPr>
          <w:rFonts w:ascii="RobotoSlab-Regular" w:hAnsi="RobotoSlab-Regular" w:cs="RobotoSlab-Regular"/>
          <w:b/>
          <w:color w:val="262626"/>
          <w:sz w:val="26"/>
          <w:szCs w:val="26"/>
        </w:rPr>
        <w:t>κατ’ εσφαλμένη ερμηνεία και πλημμελή εφαρμογή της διατάξεως του άρθρου 139Α του Κώδικα Διοικητικής Δικονομίας, έγινε δεκτό εν προκειμένω από το δευτεροβάθμιο δικαστήριο, κατ’ επικύρωση της πρωτόδικης αποφάσεως, ότι δεν συνέτρεχε υποχρέωση του πρωτοβαθμίου δικαστηρίου να καλέσει τον διάδικο ή τον πληρεξούσιο δικηγόρο του για την υποβολή των στοιχείων νομιμοποιήσεώς του, εφ’ όσον κατά την επ’ ακροατηρίω συζήτηση της υποθέσεως είχε χορηγηθεί στον παραστάντα δικηγόρο προθεσμία για την προσκόμιση των στοιχείων αυτών και αυτή παρήλθε άπρακτη</w:t>
      </w:r>
      <w:r>
        <w:rPr>
          <w:rFonts w:ascii="RobotoSlab-Regular" w:hAnsi="RobotoSlab-Regular" w:cs="RobotoSlab-Regular"/>
          <w:color w:val="262626"/>
          <w:sz w:val="26"/>
          <w:szCs w:val="26"/>
        </w:rPr>
        <w:t xml:space="preserve">. </w:t>
      </w:r>
      <w:r w:rsidRPr="008C5AC6">
        <w:rPr>
          <w:rFonts w:ascii="RobotoSlab-Regular" w:hAnsi="RobotoSlab-Regular" w:cs="RobotoSlab-Regular"/>
          <w:b/>
          <w:color w:val="262626"/>
          <w:sz w:val="26"/>
          <w:szCs w:val="26"/>
        </w:rPr>
        <w:t>Για το νομικό αυτό ζήτημα δεν υφίσταται νομολογία του Συμβουλίου της Επικρατείας</w:t>
      </w:r>
      <w:r>
        <w:rPr>
          <w:rFonts w:ascii="RobotoSlab-Regular" w:hAnsi="RobotoSlab-Regular" w:cs="RobotoSlab-Regular"/>
          <w:color w:val="262626"/>
          <w:sz w:val="26"/>
          <w:szCs w:val="26"/>
        </w:rPr>
        <w:t>, όπως βασίμως προβάλλεται με το δικόγραφο της αιτήσεως αναιρέσεως, και, συνεπώς, η υπό κρίση αίτηση, η οποία ασκείται και κατά τα λοιπά παραδεκτώς, είναι περαιτέρω εξεταστέα.</w:t>
      </w:r>
    </w:p>
    <w:p w14:paraId="14D0DF45"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2C121BA1"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6. Επειδή, στην παρ. 1 του άρθρου 27 του κυρωθέντος με το άρθρο πρώτο του ν. 2717/1999 (ΦΕΚ Α΄ 97) Κώδικα Διοικητικής Δικονομίας (Κ.Δ.Δ.) ορίζεται ότι: «Οι διάδικοι, οι νόμιμοι αντιπρόσωποι και οι εκπρόσωποι τους διενεργούν τις διαδικαστικές πράξεις, και παρίστανται κατά τη συζήτηση, με δικαστικούς πληρεξουσίους». Περαιτέρω, στο άρθρο 28 του Κώδικα, τιτλοφορούμενο «Νομιμοποίηση δικαστικών πληρεξουσίων», ορίζονται, μεταξύ άλλων, τα εξής: «1. Για τις πράξεις της προδικασίας θεωρείται ότι υπάρχει η πληρεξουσιότητα, εφόσον είτε επακολουθήσει η νομιμοποίηση δικαστικού πληρεξουσίου είτε εμφανιστεί στο ακροατήριο ο διάδικος ή ο νόμιμος αντιπρόσωπος ή ο εκπρόσωπός του και δηλώνει ότι εγκρίνει τη διενέργειά τους. 2. Αν, ως την πρώτη συζήτηση, δεν έχουν υποβληθεί τα στοιχεία της νομιμοποίησης ή αυτά που έχουν υποβληθεί δεν είναι πλήρη, το δικαστήριο, ύστερα από αίτηση του διαδίκου ή του νόμιμου αντιπροσώπου ή του εκπροσώπου ή του εμφανιζόμενου ως δικαστικού πληρεξουσίου του, είτε αναβάλλει τη συζήτηση είτε προχωρεί σε αυτή χορηγώντας εύλογη προθεσμία για την υποβολή τους. 3. Αν, κατά τη διάσκεψη, διαπιστωθεί ότι τα κατά νόμο στοιχεία της νομιμοποίησης έχουν μεν υποβληθεί όλα, είτε εξαρχής είτε ύστερα από τη χορήγηση της κατά την προηγούμενη παράγραφο προθεσμίας, πλην αυτά παρουσιάζουν ελλείψεις, ο πρόεδρος του δικαστηρίου ή του οικείου τμήματος, με πράξη του, καλεί τον εμφανιζόμενο ως δικαστικό πληρεξούσιο να τα συμπληρώσει, μέσα σε τασσόμενη από αυτόν ανατρεπτική προθεσμία. 4. … 5. Αν ο πληρεξούσιος του διαδίκου τελικώς δεν νομιμοποιηθεί, οι διαδικαστικές πράξεις που διενεργήθηκαν από αυτόν είναι αυτοδικαίως άκυρες και το σχετικό ένδικο βοήθημα ή μέσο απορρίπτεται. 6. …». Τέλος, στη διάταξη του άρθρου 139Α του ιδίου κώδικα, η οποία προστέθηκε με την διάταξη της παρ. 5 του άρθρου 22 του ν.3226/2004 (ΦΕΚ Α΄ 24</w:t>
      </w:r>
      <w:proofErr w:type="gramStart"/>
      <w:r>
        <w:rPr>
          <w:rFonts w:ascii="RobotoSlab-Regular" w:hAnsi="RobotoSlab-Regular" w:cs="RobotoSlab-Regular"/>
          <w:color w:val="262626"/>
          <w:sz w:val="26"/>
          <w:szCs w:val="26"/>
        </w:rPr>
        <w:t>) ,</w:t>
      </w:r>
      <w:proofErr w:type="gramEnd"/>
      <w:r>
        <w:rPr>
          <w:rFonts w:ascii="RobotoSlab-Regular" w:hAnsi="RobotoSlab-Regular" w:cs="RobotoSlab-Regular"/>
          <w:color w:val="262626"/>
          <w:sz w:val="26"/>
          <w:szCs w:val="26"/>
        </w:rPr>
        <w:t xml:space="preserve"> ορίζεται ότι: «1. Αν υπάρχουν τυπικές παραλείψεις, ο πρόεδρος του πολυμελούς δικαστηρίου ή ο εισηγητής ή ο δικαστής του μονομελούς δικαστηρίου καλεί, και μετά την συζήτηση, τον πληρεξούσιο δικηγόρο ή το διάδικο, εφ’ όσον παρίσταται αυτοπροσώπως, να τις καλύψει, τάσσοντας εύλογη κατά την κρίση του προθεσμία…». </w:t>
      </w:r>
    </w:p>
    <w:p w14:paraId="4DBAC6DB"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116B9175"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w:t>
      </w:r>
      <w:r w:rsidRPr="008C5AC6">
        <w:rPr>
          <w:rFonts w:ascii="RobotoSlab-Regular" w:hAnsi="RobotoSlab-Regular" w:cs="RobotoSlab-Regular"/>
          <w:b/>
          <w:color w:val="262626"/>
          <w:sz w:val="26"/>
          <w:szCs w:val="26"/>
        </w:rPr>
        <w:t>από τις ανωτέρω διατάξεις του άρθρου 28 του Κώδικα Διοικητικής Δικονομίας, προκύπτει ότι απορρίπτεται ως απαράδεκτο ένδικο βοήθημα ή μέσο στην περίπτωση που χορηγηθεί κατά την επ’ ακροατηρίου συζήτηση εύλογη προθεσμία στον εμφανιζόμενο ως δικαστικό πληρεξούσιο του διαδίκου για την υποβολή των νομιμοποιητικών στοιχείων και τα στοιχεία αυτά δεν προσκομισθούν μέσα στην ταχθείσα προθεσμία</w:t>
      </w:r>
      <w:r>
        <w:rPr>
          <w:rFonts w:ascii="RobotoSlab-Regular" w:hAnsi="RobotoSlab-Regular" w:cs="RobotoSlab-Regular"/>
          <w:color w:val="262626"/>
          <w:sz w:val="26"/>
          <w:szCs w:val="26"/>
        </w:rPr>
        <w:t xml:space="preserve">. Περαιτέρω, </w:t>
      </w:r>
      <w:r w:rsidRPr="008C5AC6">
        <w:rPr>
          <w:rFonts w:ascii="RobotoSlab-Regular" w:hAnsi="RobotoSlab-Regular" w:cs="RobotoSlab-Regular"/>
          <w:b/>
          <w:color w:val="262626"/>
          <w:sz w:val="26"/>
          <w:szCs w:val="26"/>
        </w:rPr>
        <w:t>η διάταξη της παρ. 3 του άρθρου 28 περί της συμπληρώσεως των κατά νόμον στοιχείων της νομιμοποιήσεως αναφέρεται στην έκταση των εξουσιών του δικαστηρίου όχι σε περίπτωση ελλείψεως νομιμοποιήσεως, αλλά σε περίπτωση αμφιβολιών που ανακύπτουν ως προς τη νομιμοποίηση λόγω ανεπαρκείας των στοιχείων που προσκομίσθηκαν μέσα στην ταχθείσα προθεσμία</w:t>
      </w:r>
      <w:r>
        <w:rPr>
          <w:rFonts w:ascii="RobotoSlab-Regular" w:hAnsi="RobotoSlab-Regular" w:cs="RobotoSlab-Regular"/>
          <w:color w:val="262626"/>
          <w:sz w:val="26"/>
          <w:szCs w:val="26"/>
        </w:rPr>
        <w:t>. </w:t>
      </w:r>
      <w:r w:rsidRPr="008C5AC6">
        <w:rPr>
          <w:rFonts w:ascii="RobotoSlab-Regular" w:hAnsi="RobotoSlab-Regular" w:cs="RobotoSlab-Regular"/>
          <w:b/>
          <w:color w:val="262626"/>
          <w:sz w:val="26"/>
          <w:szCs w:val="26"/>
        </w:rPr>
        <w:t>Οι διατάξεις αυτές του Κώδικα Διοικητικής Δικονομίας ρυθμίζουν ειδικώς και εξαντλητικώς το ζήτημα της νομιμοποιήσεως των δικαστικών πληρεξουσίων ενώπιον των διοικητικών δικαστηρίων καθώς και της θεραπείας τυχόν ελλείψεων των απαιτουμένων κατά νόμο στοιχείων νομιμοποιήσεως, μη καταλείποντας ως εκ τούτου έδαφος ανάλογης εφαρμογής επί του ζητήματος αυτού άλλων (γενικών) διατάξεων, όπως είναι οι διατάξεις του άρθρου 139Α του ιδίου Κώδικα.</w:t>
      </w:r>
      <w:r>
        <w:rPr>
          <w:rFonts w:ascii="RobotoSlab-Regular" w:hAnsi="RobotoSlab-Regular" w:cs="RobotoSlab-Regular"/>
          <w:color w:val="262626"/>
          <w:sz w:val="26"/>
          <w:szCs w:val="26"/>
        </w:rPr>
        <w:t xml:space="preserve"> </w:t>
      </w:r>
      <w:r w:rsidRPr="008C5AC6">
        <w:rPr>
          <w:rFonts w:ascii="RobotoSlab-Regular" w:hAnsi="RobotoSlab-Regular" w:cs="RobotoSlab-Regular"/>
          <w:b/>
          <w:color w:val="262626"/>
          <w:sz w:val="26"/>
          <w:szCs w:val="26"/>
        </w:rPr>
        <w:t>Η έλλειψη πληρεξουσιότητας, άλλωστε, δεν εμπίπτει στις τυπικές παραλείψεις για την κάλυψη των οποίων θεσπίσθηκε η διαδικασία του άρθρου 139Α του Κώδικα Διοικητικής Δικονομίας. Αντίθετη εκδοχή θα οδηγούσε ουσιαστικώς στην κατάργηση της διατάξεως της παραγράφου 3 του άρθρου 28, ενώ δεν προκύπτει τοιαύτη βούληση του νομοθέτη κατά την προσθήκη του νέου αυτού άρθρου (139Α) στον Κώδικα</w:t>
      </w:r>
      <w:r>
        <w:rPr>
          <w:rFonts w:ascii="RobotoSlab-Regular" w:hAnsi="RobotoSlab-Regular" w:cs="RobotoSlab-Regular"/>
          <w:color w:val="262626"/>
          <w:sz w:val="26"/>
          <w:szCs w:val="26"/>
        </w:rPr>
        <w:t xml:space="preserve"> (βλ. εισηγητική έκθεση της τροπολογίας με την οποία εισήχθη η επίμαχη διάταξη προς ψήφιση). </w:t>
      </w:r>
    </w:p>
    <w:p w14:paraId="66B7FD6F"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3B82738D" w14:textId="5B1DFB8D"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εξ άλλου, οι προεκτεθείσες </w:t>
      </w:r>
      <w:r w:rsidRPr="00D75E1D">
        <w:rPr>
          <w:rFonts w:ascii="RobotoSlab-Regular" w:hAnsi="RobotoSlab-Regular" w:cs="RobotoSlab-Regular"/>
          <w:b/>
          <w:color w:val="262626"/>
          <w:sz w:val="26"/>
          <w:szCs w:val="26"/>
        </w:rPr>
        <w:t>ειδικές ρυθμίσεις του άρθρου 28 του Κώδικα Διοικητικής Δικονομίας, καθ’ ό μέρος αποκλείουν την εκ νέου πρόσκληση του δικηγόρου που δεν νομιμοποιήθηκε εντός της παρασχεθείσης κατόπιν αιτήσεώς του προθεσμίας, δεν προσκρούουν στην διάταξη του άρθρου 20 παρ. 1 του Συντάγματος, που κατοχυρώνει το δικαίωμα στην παροχή έννομης προστασίας από τα δικαστήρια, ούτε στο άρθρο 6 παρ. 1 της κυρωθείσης με το ν.δ. 53/1974 (ΦΕΚ Α΄ 256) Ευρωπαϊκής Συμβάσεως για την προάσπιση των δικαιωμάτων του ανθρώπου και των θεμελιωδών ελευθεριών, που εγγυάται το δικαίωμα σε δίκαιη δίκη. Και τούτο διότι οι διατάξεις αυτές δεν αποκλείουν στον κοινό νομοθέτη να θεσπίζει δικονομικές προϋποθέσεις και γενικότερα διατυπώσεις για την πρόοδο της δίκης, αρκεί αυτές να συνάπτονται προς την λειτουργία των δικαστηρίων και την ανάγκη αποτελεσματικής απονομής της δικαιοσύνης και, περαιτέρω, να μην υπερβαίνουν τα όρια εκείνα, πέραν των οποίων επάγονται την άμεση ή έμμεση κατάλυση του προστατευομένου από τις ανωτέρω διατάξεις ατομικού δικαιώματος παροχής έννομης δικαστικής προστασίας</w:t>
      </w:r>
      <w:r>
        <w:rPr>
          <w:rFonts w:ascii="RobotoSlab-Regular" w:hAnsi="RobotoSlab-Regular" w:cs="RobotoSlab-Regular"/>
          <w:color w:val="262626"/>
          <w:sz w:val="26"/>
          <w:szCs w:val="26"/>
        </w:rPr>
        <w:t xml:space="preserve"> (βλ. ΣτΕ </w:t>
      </w:r>
      <w:r w:rsidR="00D75E1D">
        <w:rPr>
          <w:rFonts w:ascii="RobotoSlab-Regular" w:hAnsi="RobotoSlab-Regular" w:cs="RobotoSlab-Regular"/>
          <w:color w:val="262626"/>
          <w:sz w:val="26"/>
          <w:szCs w:val="26"/>
        </w:rPr>
        <w:t xml:space="preserve">Ολ </w:t>
      </w:r>
      <w:r>
        <w:rPr>
          <w:rFonts w:ascii="RobotoSlab-Regular" w:hAnsi="RobotoSlab-Regular" w:cs="RobotoSlab-Regular"/>
          <w:color w:val="262626"/>
          <w:sz w:val="26"/>
          <w:szCs w:val="26"/>
        </w:rPr>
        <w:t xml:space="preserve">1858/2015, </w:t>
      </w:r>
      <w:r w:rsidR="00D75E1D">
        <w:rPr>
          <w:rFonts w:ascii="RobotoSlab-Regular" w:hAnsi="RobotoSlab-Regular" w:cs="RobotoSlab-Regular"/>
          <w:color w:val="262626"/>
          <w:sz w:val="26"/>
          <w:szCs w:val="26"/>
        </w:rPr>
        <w:t xml:space="preserve">Ολ </w:t>
      </w:r>
      <w:r>
        <w:rPr>
          <w:rFonts w:ascii="RobotoSlab-Regular" w:hAnsi="RobotoSlab-Regular" w:cs="RobotoSlab-Regular"/>
          <w:color w:val="262626"/>
          <w:sz w:val="26"/>
          <w:szCs w:val="26"/>
        </w:rPr>
        <w:t xml:space="preserve">1376/2013, 3351, 2814/2012, </w:t>
      </w:r>
      <w:r w:rsidR="00D75E1D">
        <w:rPr>
          <w:rFonts w:ascii="RobotoSlab-Regular" w:hAnsi="RobotoSlab-Regular" w:cs="RobotoSlab-Regular"/>
          <w:color w:val="262626"/>
          <w:sz w:val="26"/>
          <w:szCs w:val="26"/>
        </w:rPr>
        <w:t xml:space="preserve">Ολ </w:t>
      </w:r>
      <w:r>
        <w:rPr>
          <w:rFonts w:ascii="RobotoSlab-Regular" w:hAnsi="RobotoSlab-Regular" w:cs="RobotoSlab-Regular"/>
          <w:color w:val="262626"/>
          <w:sz w:val="26"/>
          <w:szCs w:val="26"/>
        </w:rPr>
        <w:t xml:space="preserve">1583/2010 κ.ά.), </w:t>
      </w:r>
      <w:r w:rsidRPr="00D75E1D">
        <w:rPr>
          <w:rFonts w:ascii="RobotoSlab-Regular" w:hAnsi="RobotoSlab-Regular" w:cs="RobotoSlab-Regular"/>
          <w:b/>
          <w:color w:val="262626"/>
          <w:sz w:val="26"/>
          <w:szCs w:val="26"/>
        </w:rPr>
        <w:t>οι δε διατάξεις του άρθρου 28 του Κώδικα Διοικητικής Δικονομίας συμβάλλουν στην διασφάλιση της αληθούς προθέσεως του διαδίκου να συμμετάσχει στην δίκη μέσω της έγκυρης και έγκαιρης παροχής δικαστικής πληρεξουσιότητας, καθώς και στην απρόσκοπτη και ταχεία προώθηση της δίκης, και δεν υπερβαίνουν τα επιτρεπτά, κατά τα ανωτέρω, όρια, εφ’ όσον προβλέπουν την παροχή εύλογης προθεσμίας προς νομιμοποίηση στον παραστάντα κατά την συζήτηση δικηγόρο, ενώ παραλλήλως αναγνωρίζεται δικαίωμα ανακοπής στον διάδικο, ο οποίος παρέστη κατά την συζήτηση της υποθέσεως στο ακροατήριο με πληρεξούσιο δικηγόρο, που ζήτησε προθεσμία για να νομιμοποιηθεί, η προθεσμία, όμως, αυτή παρήλθε άπρακτη λόγω ανωτέρας βίας που συνέτρεξε στο πρόσωπο είτε του διαδίκου είτε του δικηγόρου του, με συνέπεια να θεωρείται ο διάδικος ότι δεν έχει παραστεί κατά την συζήτηση της υποθέσεως</w:t>
      </w:r>
      <w:r>
        <w:rPr>
          <w:rFonts w:ascii="RobotoSlab-Regular" w:hAnsi="RobotoSlab-Regular" w:cs="RobotoSlab-Regular"/>
          <w:color w:val="262626"/>
          <w:sz w:val="26"/>
          <w:szCs w:val="26"/>
        </w:rPr>
        <w:t xml:space="preserve"> (ΣτΕ 724, 550/2014, 2546/2008). </w:t>
      </w:r>
    </w:p>
    <w:p w14:paraId="1697B51A"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550B67DB"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9. Επειδή, από την αναιρεσιβαλλομένη απόφαση και τα λοιπά διαδικαστικά έγγραφα προκύπτουν τα ακόλουθα: Στον υπογράφοντα το δικόγραφο της προσφυγής Παναγιώτη Γρ. Παππά επιδόθηκε νομίμως και εμπροθέσμως η από 8.4.2009 κλ</w:t>
      </w:r>
      <w:bookmarkStart w:id="0" w:name="_GoBack"/>
      <w:bookmarkEnd w:id="0"/>
      <w:r>
        <w:rPr>
          <w:rFonts w:ascii="RobotoSlab-Regular" w:hAnsi="RobotoSlab-Regular" w:cs="RobotoSlab-Regular"/>
          <w:color w:val="262626"/>
          <w:sz w:val="26"/>
          <w:szCs w:val="26"/>
        </w:rPr>
        <w:t>ήση για συζήτηση της υποθέσεως κατά την δικάσιμο της 16.6.2009 (βλ. το από 6.5.2009 αποδεικτικό επίδοσης της επιμελήτριας δικαστηρίων Θεοφάνης Γιαννακοπούλου), κατά την οποία δικάσιμο η συζήτηση της υποθέσεως αναβλήθηκε, κατόπιν αιτήματος της εμφανισθείσης δικηγόρου Αγγελικής Καλανδράκη, για την δικάσιμο της 13.10.2009, για προσκόμιση νομιμοποιητικών εγγράφων. Κατά την συζήτηση της υποθέσεως στο ακροατήριο στις 13.10.2009, η αναιρεσείουσα κοινοπραξία παραστάθηκε με τον προαναφερθέντα υπογράφοντα το εισαγωγικό δικόγραφο της προσφυγής δικηγόρο, στον οποίο χορηγήθηκε, κατόπιν σχετικού αιτήματός του, προθεσμία δεκαπέντε (15) ημερών για τη νομιμοποίησή του, χωρίς όμως, να προσκομιστεί, μέχρι την εκπνοή της προθεσμίας αυτής, έγγραφο παροχής πληρεξουσιότητας στον δικηγόρο αυτό. Κατόπιν τούτου η προσφυγή της αναιρεσείουσας απορρίφθηκε με την υπ’ αριθμ. 18858/2009 απόφαση του δικάσαντος διοικητικού πρωτοδικείου λόγω μη νομιμοποιήσεως του υπογράφοντος αυτήν δικηγόρου. Με την έφεσή της κατά της ως άνω αποφάσεως η αναιρεσείουσα προέβαλε ότι εν όψει του άρθρου 139Α του Κ.Δ.Δ. υφίστατο υποχρέωση του πρωτοβαθμίου δικαστηρίου να τηρήσει την διαδικασία προσκλήσεως του πληρεξουσίου δικηγόρου της, εφ’ όσον αυτός παρέστη αυτοπροσώπως, προς συμπλήρωση «τυπικών παραλεί-ψεων, όπως και αυτές που αφορούν τη νομιμοποίηση του πληρεξουσίου». Το δικάσαν διοικητικό εφετείο, λαμβάνοντας υπ’ όψη ότι κατά την δικάσιμο της 13.10.2009 στο Διοικητικό Πρωτοδικείο ο ως άνω δικηγόρος Παναγιώτης Παππάς είχε ζητήσει προθεσμία 15 ημερών για να νομιμοποιηθεί, την οποία και έλαβε, χωρίς, όμως, να προσκομίσει εντός της προθεσμίας αυτής τα έγγραφα της νομιμοποιήσεώς του, έκρινε ότι ορθώς απορρίφθηκε η προσφυγή ως απαράδεκτη, λόγω της μη νομιμοποιήσεως του δικηγόρου που υπέγραψε το δικόγραφο, μη εφαρμοζομένης της διατάξεως του άρθρου 139Α του ΚΔΔ, και απέρριψε την έφεση. Η κρίση αυτή είναι, κατά τα ανωτέρω γενόμενα δεκτά, νόμιμη και τα περί του αντιθέτου προβαλλόμενα με την υπό κρίση αίτηση, είναι απορριπτέα ως αβάσιμα, όπως και η υπό κρίση αίτηση στο σύνολό της.</w:t>
      </w:r>
    </w:p>
    <w:p w14:paraId="319C2C5A"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4F5E52D5"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Δ Ι Α Τ Α Υ Τ Α </w:t>
      </w:r>
    </w:p>
    <w:p w14:paraId="709CA2EC"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44232701"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Απορρίπτει την αίτηση.</w:t>
      </w:r>
    </w:p>
    <w:p w14:paraId="139C212A"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67B10CE4"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Διατάσσει την κατάπτωση του καταβληθέντος παραβόλου.</w:t>
      </w:r>
    </w:p>
    <w:p w14:paraId="0E486F5B"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0BE4B873"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Επιβάλλει στην αναιρεσείουσα εταιρία την δικαστική δαπάνη του Δημοσίου για την συζήτηση ενώπιον της πενταμελούς και της επταμελούς συνθέσεως του Τμήματος, που ανέρχεται στο ποσό των εννιακοσίων είκοσι (460+460) ευρώ.</w:t>
      </w:r>
    </w:p>
    <w:p w14:paraId="6084C4B4"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607B1EAE"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διάσκεψη έγινε στην Αθήνα στις 28 Ιουνίου 2016</w:t>
      </w:r>
    </w:p>
    <w:p w14:paraId="6E54EBA0"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4AE040FA"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Πρόεδρος του Β΄ ΤμήματοςΗ Γραμματέας</w:t>
      </w:r>
    </w:p>
    <w:p w14:paraId="1829875F"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0C3B051B"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Ε. Σαρπ Α. Ζυγουρίτσα</w:t>
      </w:r>
    </w:p>
    <w:p w14:paraId="4F3F9C1F"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56553DC2"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και η απόφαση δημοσιεύθηκε σε δημόσια συνεδρίαση της 18ης Αυγούστου 2016.</w:t>
      </w:r>
    </w:p>
    <w:p w14:paraId="1F2F15EB"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6C689510"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Ο Προεδρεύων ΑντιπρόεδροςΗ Γραμματέας</w:t>
      </w:r>
    </w:p>
    <w:p w14:paraId="032B659A" w14:textId="77777777" w:rsidR="008C5AC6" w:rsidRDefault="008C5AC6" w:rsidP="008C5AC6">
      <w:pPr>
        <w:widowControl w:val="0"/>
        <w:autoSpaceDE w:val="0"/>
        <w:autoSpaceDN w:val="0"/>
        <w:adjustRightInd w:val="0"/>
        <w:jc w:val="both"/>
        <w:rPr>
          <w:rFonts w:ascii="RobotoSlab-Regular" w:hAnsi="RobotoSlab-Regular" w:cs="RobotoSlab-Regular"/>
          <w:color w:val="262626"/>
          <w:sz w:val="26"/>
          <w:szCs w:val="26"/>
        </w:rPr>
      </w:pPr>
    </w:p>
    <w:p w14:paraId="32E56FE1" w14:textId="77777777" w:rsidR="001065DE" w:rsidRDefault="008C5AC6" w:rsidP="008C5AC6">
      <w:r>
        <w:rPr>
          <w:rFonts w:ascii="RobotoSlab-Regular" w:hAnsi="RobotoSlab-Regular" w:cs="RobotoSlab-Regular"/>
          <w:color w:val="262626"/>
          <w:sz w:val="26"/>
          <w:szCs w:val="26"/>
        </w:rPr>
        <w:t> Ι. Γράβαρης Κ. Κεχρολόγο</w:t>
      </w:r>
    </w:p>
    <w:sectPr w:rsidR="001065DE" w:rsidSect="002E5A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C6"/>
    <w:rsid w:val="001065DE"/>
    <w:rsid w:val="002E5A5B"/>
    <w:rsid w:val="008C5AC6"/>
    <w:rsid w:val="00D7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6A6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2171</Words>
  <Characters>12377</Characters>
  <Application>Microsoft Macintosh Word</Application>
  <DocSecurity>0</DocSecurity>
  <Lines>103</Lines>
  <Paragraphs>29</Paragraphs>
  <ScaleCrop>false</ScaleCrop>
  <LinksUpToDate>false</LinksUpToDate>
  <CharactersWithSpaces>14519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2016-11-04T16:24:00Z</dcterms:created>
  <dcterms:modified xsi:type="dcterms:W3CDTF">2016-11-04T16:42:00Z</dcterms:modified>
</cp:coreProperties>
</file>