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B6CCB" w14:textId="77777777" w:rsidR="00891252" w:rsidRPr="00891252" w:rsidRDefault="00891252" w:rsidP="00891252">
      <w:pPr>
        <w:spacing w:before="240" w:after="120" w:line="312" w:lineRule="atLeast"/>
        <w:jc w:val="center"/>
        <w:textAlignment w:val="baseline"/>
        <w:rPr>
          <w:rFonts w:ascii="Times New Roman" w:hAnsi="Times New Roman" w:cs="Times New Roman"/>
          <w:b/>
          <w:bCs/>
          <w:color w:val="444444"/>
          <w:lang w:val="en-GB" w:eastAsia="en-GB"/>
        </w:rPr>
      </w:pPr>
      <w:r w:rsidRPr="00891252">
        <w:rPr>
          <w:rFonts w:ascii="Times New Roman" w:hAnsi="Times New Roman" w:cs="Times New Roman"/>
          <w:b/>
          <w:bCs/>
          <w:color w:val="444444"/>
          <w:lang w:val="en-GB" w:eastAsia="en-GB"/>
        </w:rPr>
        <w:t>Αίτηση προδικαστικής αποφάσεως την οποία υπέβαλε το Conseil d’État (Γαλλία) στις 15 Μαρτίου — G. C., A. F., B. H., E. D. κατά Commission nationale de l’informatique et des libertés (CNIL)</w:t>
      </w:r>
    </w:p>
    <w:p w14:paraId="0C398B2E" w14:textId="77777777" w:rsidR="00891252" w:rsidRPr="00891252" w:rsidRDefault="00891252" w:rsidP="00891252">
      <w:pPr>
        <w:spacing w:line="312" w:lineRule="atLeast"/>
        <w:jc w:val="center"/>
        <w:textAlignment w:val="baseline"/>
        <w:rPr>
          <w:rFonts w:ascii="Times New Roman" w:hAnsi="Times New Roman" w:cs="Times New Roman"/>
          <w:b/>
          <w:bCs/>
          <w:color w:val="444444"/>
          <w:lang w:val="en-GB" w:eastAsia="en-GB"/>
        </w:rPr>
      </w:pPr>
      <w:r w:rsidRPr="00891252">
        <w:rPr>
          <w:rFonts w:ascii="Times New Roman" w:hAnsi="Times New Roman" w:cs="Times New Roman"/>
          <w:b/>
          <w:bCs/>
          <w:color w:val="444444"/>
          <w:lang w:val="en-GB" w:eastAsia="en-GB"/>
        </w:rPr>
        <w:t>(Υπόθεση </w:t>
      </w:r>
      <w:r w:rsidRPr="00891252">
        <w:rPr>
          <w:rFonts w:ascii="inherit" w:hAnsi="inherit" w:cs="Times New Roman"/>
          <w:b/>
          <w:bCs/>
          <w:color w:val="444444"/>
          <w:bdr w:val="none" w:sz="0" w:space="0" w:color="auto" w:frame="1"/>
          <w:shd w:val="clear" w:color="auto" w:fill="FFFF00"/>
          <w:lang w:val="en-GB" w:eastAsia="en-GB"/>
        </w:rPr>
        <w:t>C-136/17</w:t>
      </w:r>
      <w:r w:rsidRPr="00891252">
        <w:rPr>
          <w:rFonts w:ascii="Times New Roman" w:hAnsi="Times New Roman" w:cs="Times New Roman"/>
          <w:b/>
          <w:bCs/>
          <w:color w:val="444444"/>
          <w:lang w:val="en-GB" w:eastAsia="en-GB"/>
        </w:rPr>
        <w:t>)</w:t>
      </w:r>
    </w:p>
    <w:p w14:paraId="169D189D" w14:textId="77777777" w:rsidR="00891252" w:rsidRPr="00891252" w:rsidRDefault="00891252" w:rsidP="00891252">
      <w:pPr>
        <w:spacing w:before="120" w:after="120" w:line="312" w:lineRule="atLeast"/>
        <w:jc w:val="center"/>
        <w:textAlignment w:val="baseline"/>
        <w:rPr>
          <w:rFonts w:ascii="Times New Roman" w:hAnsi="Times New Roman" w:cs="Times New Roman"/>
          <w:color w:val="444444"/>
          <w:lang w:val="en-GB" w:eastAsia="en-GB"/>
        </w:rPr>
      </w:pPr>
      <w:r w:rsidRPr="00891252">
        <w:rPr>
          <w:rFonts w:ascii="Times New Roman" w:hAnsi="Times New Roman" w:cs="Times New Roman"/>
          <w:color w:val="444444"/>
          <w:lang w:val="en-GB" w:eastAsia="en-GB"/>
        </w:rPr>
        <w:t>(2017/C 168/33)</w:t>
      </w:r>
    </w:p>
    <w:p w14:paraId="23C5FBA7" w14:textId="77777777" w:rsidR="00891252" w:rsidRPr="00891252" w:rsidRDefault="00891252" w:rsidP="00891252">
      <w:pPr>
        <w:spacing w:before="120" w:line="312" w:lineRule="atLeast"/>
        <w:jc w:val="both"/>
        <w:textAlignment w:val="baseline"/>
        <w:rPr>
          <w:rFonts w:ascii="Times New Roman" w:hAnsi="Times New Roman" w:cs="Times New Roman"/>
          <w:color w:val="444444"/>
          <w:lang w:val="en-GB" w:eastAsia="en-GB"/>
        </w:rPr>
      </w:pPr>
      <w:r w:rsidRPr="00891252">
        <w:rPr>
          <w:rFonts w:ascii="Times New Roman" w:hAnsi="Times New Roman" w:cs="Times New Roman"/>
          <w:color w:val="444444"/>
          <w:lang w:val="en-GB" w:eastAsia="en-GB"/>
        </w:rPr>
        <w:t>Γλώσσα διαδικασίας: η γαλλική</w:t>
      </w:r>
    </w:p>
    <w:p w14:paraId="7D540D7B" w14:textId="77777777" w:rsidR="00891252" w:rsidRPr="00891252" w:rsidRDefault="00891252" w:rsidP="00891252">
      <w:pPr>
        <w:spacing w:line="312" w:lineRule="atLeast"/>
        <w:jc w:val="both"/>
        <w:textAlignment w:val="baseline"/>
        <w:rPr>
          <w:rFonts w:ascii="Times New Roman" w:hAnsi="Times New Roman" w:cs="Times New Roman"/>
          <w:b/>
          <w:bCs/>
          <w:color w:val="444444"/>
          <w:lang w:val="en-GB" w:eastAsia="en-GB"/>
        </w:rPr>
      </w:pPr>
      <w:r w:rsidRPr="00891252">
        <w:rPr>
          <w:rFonts w:ascii="inherit" w:hAnsi="inherit" w:cs="Times New Roman"/>
          <w:b/>
          <w:bCs/>
          <w:color w:val="444444"/>
          <w:bdr w:val="none" w:sz="0" w:space="0" w:color="auto" w:frame="1"/>
          <w:lang w:val="en-GB" w:eastAsia="en-GB"/>
        </w:rPr>
        <w:t>Αιτούν δικαστήριο</w:t>
      </w:r>
    </w:p>
    <w:p w14:paraId="1C962365" w14:textId="77777777" w:rsidR="00891252" w:rsidRPr="00891252" w:rsidRDefault="00891252" w:rsidP="00891252">
      <w:pPr>
        <w:spacing w:before="120" w:line="312" w:lineRule="atLeast"/>
        <w:jc w:val="both"/>
        <w:textAlignment w:val="baseline"/>
        <w:rPr>
          <w:rFonts w:ascii="Times New Roman" w:hAnsi="Times New Roman" w:cs="Times New Roman"/>
          <w:color w:val="444444"/>
          <w:lang w:val="en-GB" w:eastAsia="en-GB"/>
        </w:rPr>
      </w:pPr>
      <w:r w:rsidRPr="00891252">
        <w:rPr>
          <w:rFonts w:ascii="Times New Roman" w:hAnsi="Times New Roman" w:cs="Times New Roman"/>
          <w:color w:val="444444"/>
          <w:lang w:val="en-GB" w:eastAsia="en-GB"/>
        </w:rPr>
        <w:t>Conseil d’État</w:t>
      </w:r>
    </w:p>
    <w:p w14:paraId="46D888F9" w14:textId="77777777" w:rsidR="00891252" w:rsidRPr="00891252" w:rsidRDefault="00891252" w:rsidP="00891252">
      <w:pPr>
        <w:spacing w:line="312" w:lineRule="atLeast"/>
        <w:jc w:val="both"/>
        <w:textAlignment w:val="baseline"/>
        <w:rPr>
          <w:rFonts w:ascii="Times New Roman" w:hAnsi="Times New Roman" w:cs="Times New Roman"/>
          <w:b/>
          <w:bCs/>
          <w:color w:val="444444"/>
          <w:lang w:val="en-GB" w:eastAsia="en-GB"/>
        </w:rPr>
      </w:pPr>
      <w:r w:rsidRPr="00891252">
        <w:rPr>
          <w:rFonts w:ascii="inherit" w:hAnsi="inherit" w:cs="Times New Roman"/>
          <w:b/>
          <w:bCs/>
          <w:color w:val="444444"/>
          <w:bdr w:val="none" w:sz="0" w:space="0" w:color="auto" w:frame="1"/>
          <w:lang w:val="en-GB" w:eastAsia="en-GB"/>
        </w:rPr>
        <w:t>Διάδικοι στην υπόθεση της κύριας δίκης</w:t>
      </w:r>
    </w:p>
    <w:p w14:paraId="7C0B8388" w14:textId="77777777" w:rsidR="00891252" w:rsidRPr="00891252" w:rsidRDefault="00891252" w:rsidP="00891252">
      <w:pPr>
        <w:spacing w:line="312" w:lineRule="atLeast"/>
        <w:jc w:val="both"/>
        <w:textAlignment w:val="baseline"/>
        <w:rPr>
          <w:rFonts w:ascii="Times New Roman" w:hAnsi="Times New Roman" w:cs="Times New Roman"/>
          <w:color w:val="444444"/>
          <w:lang w:val="en-GB" w:eastAsia="en-GB"/>
        </w:rPr>
      </w:pPr>
      <w:r w:rsidRPr="00891252">
        <w:rPr>
          <w:rFonts w:ascii="inherit" w:hAnsi="inherit" w:cs="Times New Roman"/>
          <w:i/>
          <w:iCs/>
          <w:color w:val="444444"/>
          <w:bdr w:val="none" w:sz="0" w:space="0" w:color="auto" w:frame="1"/>
          <w:lang w:val="en-GB" w:eastAsia="en-GB"/>
        </w:rPr>
        <w:t>Προσφεύγοντες:</w:t>
      </w:r>
      <w:r w:rsidRPr="00891252">
        <w:rPr>
          <w:rFonts w:ascii="Times New Roman" w:hAnsi="Times New Roman" w:cs="Times New Roman"/>
          <w:color w:val="444444"/>
          <w:lang w:val="en-GB" w:eastAsia="en-GB"/>
        </w:rPr>
        <w:t> G. C., A. F., B. H., E. D.</w:t>
      </w:r>
    </w:p>
    <w:p w14:paraId="60C1F8C2" w14:textId="77777777" w:rsidR="00891252" w:rsidRPr="00891252" w:rsidRDefault="00891252" w:rsidP="00891252">
      <w:pPr>
        <w:spacing w:line="312" w:lineRule="atLeast"/>
        <w:jc w:val="both"/>
        <w:textAlignment w:val="baseline"/>
        <w:rPr>
          <w:rFonts w:ascii="Times New Roman" w:hAnsi="Times New Roman" w:cs="Times New Roman"/>
          <w:color w:val="444444"/>
          <w:lang w:val="en-GB" w:eastAsia="en-GB"/>
        </w:rPr>
      </w:pPr>
      <w:r w:rsidRPr="00891252">
        <w:rPr>
          <w:rFonts w:ascii="inherit" w:hAnsi="inherit" w:cs="Times New Roman"/>
          <w:i/>
          <w:iCs/>
          <w:color w:val="444444"/>
          <w:bdr w:val="none" w:sz="0" w:space="0" w:color="auto" w:frame="1"/>
          <w:lang w:val="en-GB" w:eastAsia="en-GB"/>
        </w:rPr>
        <w:t>Καθής:</w:t>
      </w:r>
      <w:r w:rsidRPr="00891252">
        <w:rPr>
          <w:rFonts w:ascii="Times New Roman" w:hAnsi="Times New Roman" w:cs="Times New Roman"/>
          <w:color w:val="444444"/>
          <w:lang w:val="en-GB" w:eastAsia="en-GB"/>
        </w:rPr>
        <w:t> Commission nationale de l’informatique et des libertés (CNIL)</w:t>
      </w:r>
    </w:p>
    <w:p w14:paraId="0C710A2A" w14:textId="77777777" w:rsidR="00891252" w:rsidRPr="00891252" w:rsidRDefault="00891252" w:rsidP="00891252">
      <w:pPr>
        <w:spacing w:line="312" w:lineRule="atLeast"/>
        <w:jc w:val="both"/>
        <w:textAlignment w:val="baseline"/>
        <w:rPr>
          <w:rFonts w:ascii="Times New Roman" w:hAnsi="Times New Roman" w:cs="Times New Roman"/>
          <w:b/>
          <w:bCs/>
          <w:color w:val="444444"/>
          <w:lang w:val="en-GB" w:eastAsia="en-GB"/>
        </w:rPr>
      </w:pPr>
      <w:r w:rsidRPr="00891252">
        <w:rPr>
          <w:rFonts w:ascii="inherit" w:hAnsi="inherit" w:cs="Times New Roman"/>
          <w:b/>
          <w:bCs/>
          <w:color w:val="444444"/>
          <w:bdr w:val="none" w:sz="0" w:space="0" w:color="auto" w:frame="1"/>
          <w:lang w:val="en-GB" w:eastAsia="en-GB"/>
        </w:rPr>
        <w:t>Προδικαστικά ερωτήματα</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7979"/>
      </w:tblGrid>
      <w:tr w:rsidR="00891252" w:rsidRPr="00891252" w14:paraId="3BC50900" w14:textId="77777777" w:rsidTr="00891252">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79F9F02" w14:textId="77777777" w:rsidR="00891252" w:rsidRPr="00891252" w:rsidRDefault="00891252" w:rsidP="00891252">
            <w:pPr>
              <w:spacing w:before="120"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1A400F1" w14:textId="77777777" w:rsidR="00891252" w:rsidRPr="00891252" w:rsidRDefault="00891252" w:rsidP="00891252">
            <w:pPr>
              <w:spacing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Λαμβανομένων υπόψη των ειδικών ευθυνών, ικανοτήτων και δυνατοτήτων του φορέα που εκμεταλλεύεται μηχανή αναζήτησης, ισχύει η απαγόρευση που επιβάλλεται στους άλλους υπεύθυνους για την επεξεργασία δεδομένων όσον αφορά την επεξεργασία δεδομένων που διέπονται από τις παραγράφους 1 και 5 του άρθρου 8 της οδηγίας της 24ης Οκτωβρίου 1995</w:t>
            </w:r>
            <w:hyperlink r:id="rId4" w:anchor="ntr1-C_2017168EL.01002402-E0001" w:history="1">
              <w:r w:rsidRPr="00891252">
                <w:rPr>
                  <w:rFonts w:ascii="inherit" w:hAnsi="inherit" w:cs="Times New Roman"/>
                  <w:color w:val="800080"/>
                  <w:bdr w:val="none" w:sz="0" w:space="0" w:color="auto" w:frame="1"/>
                  <w:lang w:val="en-GB" w:eastAsia="en-GB"/>
                </w:rPr>
                <w:t> (</w:t>
              </w:r>
              <w:r w:rsidRPr="00891252">
                <w:rPr>
                  <w:rFonts w:ascii="inherit" w:hAnsi="inherit" w:cs="Times New Roman"/>
                  <w:color w:val="800080"/>
                  <w:sz w:val="17"/>
                  <w:szCs w:val="17"/>
                  <w:bdr w:val="none" w:sz="0" w:space="0" w:color="auto" w:frame="1"/>
                  <w:vertAlign w:val="superscript"/>
                  <w:lang w:val="en-GB" w:eastAsia="en-GB"/>
                </w:rPr>
                <w:t>1</w:t>
              </w:r>
              <w:r w:rsidRPr="00891252">
                <w:rPr>
                  <w:rFonts w:ascii="inherit" w:hAnsi="inherit" w:cs="Times New Roman"/>
                  <w:color w:val="800080"/>
                  <w:bdr w:val="none" w:sz="0" w:space="0" w:color="auto" w:frame="1"/>
                  <w:lang w:val="en-GB" w:eastAsia="en-GB"/>
                </w:rPr>
                <w:t>)</w:t>
              </w:r>
            </w:hyperlink>
            <w:r w:rsidRPr="00891252">
              <w:rPr>
                <w:rFonts w:ascii="inherit" w:hAnsi="inherit" w:cs="Times New Roman"/>
                <w:color w:val="444444"/>
                <w:lang w:val="en-GB" w:eastAsia="en-GB"/>
              </w:rPr>
              <w:t>, υπό την επιφύλαξη των προβλεπομένων στην εν λόγω διάταξη εξαιρέσεων, και για τον εν λόγω φορέα εκμετάλλευσης μηχανής αναζήτησης υπό την ιδιότητά του ως υπευθύνου για επεξεργασία την οποία συνιστά η λειτουργία της εν λόγω μηχανής αναζήτησης;</w:t>
            </w:r>
          </w:p>
        </w:tc>
      </w:tr>
    </w:tbl>
    <w:p w14:paraId="10F70AC3" w14:textId="77777777" w:rsidR="00891252" w:rsidRPr="00891252" w:rsidRDefault="00891252" w:rsidP="00891252">
      <w:pPr>
        <w:rPr>
          <w:rFonts w:ascii="Times New Roman" w:eastAsia="Times New Roman" w:hAnsi="Times New Roman" w:cs="Times New Roman"/>
          <w:vanish/>
          <w:lang w:val="en-GB" w:eastAsia="en-GB"/>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7979"/>
      </w:tblGrid>
      <w:tr w:rsidR="00891252" w:rsidRPr="00891252" w14:paraId="09299EC7" w14:textId="77777777" w:rsidTr="00891252">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064926F" w14:textId="77777777" w:rsidR="00891252" w:rsidRPr="00891252" w:rsidRDefault="00891252" w:rsidP="00891252">
            <w:pPr>
              <w:spacing w:before="120"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D52A3FC" w14:textId="77777777" w:rsidR="00891252" w:rsidRPr="00891252" w:rsidRDefault="00891252" w:rsidP="00891252">
            <w:pPr>
              <w:spacing w:before="120"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Σε περίπτωση καταφατικής απάντησης στο πρώτο ερώτημα:</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513"/>
            </w:tblGrid>
            <w:tr w:rsidR="00891252" w:rsidRPr="00891252" w14:paraId="3D23C503"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669D788"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57E6634"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έχουν οι διατάξεις του άρθρου 8, παράγραφοι 1 και 5, της οδηγίας της 24ης Οκτωβρίου 1995 την έννοια ότι η επιβαλλόμενη βάσει αυτών στον φορέα που εκμεταλλεύεται μηχανή αναζήτησης απαγόρευση, υπό την επιφύλαξη των εξαιρέσεων που προβλέπει η εν λόγω οδηγία, να επεξεργάζεται δεδομένα που υπάγονται στις εν λόγω διατάξεις τον υποχρεώνει να ικανοποιεί κατά κανόνα τα αιτήματα απενεργοποίησης που αφορούν συνδέσμους οι οποίοι παραπέμπουν σε ιστοσελίδες που επεξεργάζονται τέτοιου είδους δεδομένα;</w:t>
                  </w:r>
                </w:p>
              </w:tc>
            </w:tr>
          </w:tbl>
          <w:p w14:paraId="2049E20D" w14:textId="77777777" w:rsidR="00891252" w:rsidRPr="00891252" w:rsidRDefault="00891252" w:rsidP="00891252">
            <w:pPr>
              <w:rPr>
                <w:rFonts w:ascii="inherit" w:eastAsia="Times New Roman" w:hAnsi="inherit" w:cs="Times New Roman"/>
                <w:vanish/>
                <w:color w:val="444444"/>
                <w:lang w:val="en-GB" w:eastAsia="en-GB"/>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513"/>
            </w:tblGrid>
            <w:tr w:rsidR="00891252" w:rsidRPr="00891252" w14:paraId="758FBC66"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D71DE05"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45F42BB"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υπό τις συνθήκες αυτές, πώς ερμηνεύονται οι εξαιρέσεις του άρθρου 8, παράγραφος 2, στοιχεία α' και ε', της οδηγίας της 24ης Οκτωβρίου 1995, όταν εφαρμόζονται στην περίπτωση φορέα εκμεταλλευομένου μηχανή αναζήτησης, λαμβανομένων υπόψη των ειδικών ευθυνών, ικανοτήτων και δυνατοτήτων του; Ειδικότερα, μπορεί ένας τέτοιος φορέας να αρνηθεί να ικανοποιήσει αίτημα απενεργοποίησης στην περίπτωση που διαπιστώνει ότι οι επίμαχοι σύνδεσμοι παραπέμπουν σε περιεχόμενα τα οποία, ενώ περιέχουν στοιχεία υπαγόμενα στις κατηγορίες που απαριθμούνται στην παράγραφο 1 του άρθρου 8, εμπίπτουν επίσης στο πεδίο των εξαιρέσεων που προβλέπει η παράγραφος 2 του ιδίου άρθρου, ιδίως στα σημεία α' και ε';</w:t>
                  </w:r>
                </w:p>
              </w:tc>
            </w:tr>
          </w:tbl>
          <w:p w14:paraId="263B854D" w14:textId="77777777" w:rsidR="00891252" w:rsidRPr="00891252" w:rsidRDefault="00891252" w:rsidP="00891252">
            <w:pPr>
              <w:rPr>
                <w:rFonts w:ascii="inherit" w:eastAsia="Times New Roman" w:hAnsi="inherit" w:cs="Times New Roman"/>
                <w:vanish/>
                <w:color w:val="444444"/>
                <w:lang w:val="en-GB" w:eastAsia="en-GB"/>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513"/>
            </w:tblGrid>
            <w:tr w:rsidR="00891252" w:rsidRPr="00891252" w14:paraId="5D66CE7B"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4759258"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lastRenderedPageBreak/>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D7C1CBA"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ομοίως, έχουν οι διατάξεις της οδηγίας της 24ης Οκτωβρίου 1995 την έννοια ότι, στην περίπτωση που οι σύνδεσμοι των οποίων ζητείται η απενεργοποίηση οδηγούν σε επεξεργασίες δεδομένων προσωπικού χαρακτήρα που πραγματοποιούνται αποκλειστικά για δημοσιογραφικούς σκοπούς ή στο πλαίσιο καλλιτεχνικής ή λογοτεχνικής έκφρασης, στο πλαίσιο των οποίων, κατά το άρθρο 9 της οδηγίας της 24ης Οκτωβρίου 1995, επιτρέπεται η συλλογή και η επεξεργασία των δεδομένων των κατηγοριών που απαριθμούνται στις παραγράφους 1 και 5 του άρθρου 8 της εν λόγω οδηγίας, δικαιούται ο φορέας που εκμεταλλεύεται μηχανή αναζήτησης να αρνηθεί, για το λόγο αυτό, να ικανοποιήσει μια αίτηση απενεργοποίησης;</w:t>
                  </w:r>
                </w:p>
              </w:tc>
            </w:tr>
          </w:tbl>
          <w:p w14:paraId="4C0C2664" w14:textId="77777777" w:rsidR="00891252" w:rsidRPr="00891252" w:rsidRDefault="00891252" w:rsidP="00891252">
            <w:pPr>
              <w:rPr>
                <w:rFonts w:ascii="inherit" w:eastAsia="Times New Roman" w:hAnsi="inherit" w:cs="Times New Roman"/>
                <w:color w:val="444444"/>
                <w:lang w:val="en-GB" w:eastAsia="en-GB"/>
              </w:rPr>
            </w:pPr>
          </w:p>
        </w:tc>
      </w:tr>
    </w:tbl>
    <w:p w14:paraId="1CBCE09B" w14:textId="77777777" w:rsidR="00891252" w:rsidRPr="00891252" w:rsidRDefault="00891252" w:rsidP="00891252">
      <w:pPr>
        <w:rPr>
          <w:rFonts w:ascii="Times New Roman" w:eastAsia="Times New Roman" w:hAnsi="Times New Roman" w:cs="Times New Roman"/>
          <w:vanish/>
          <w:lang w:val="en-GB" w:eastAsia="en-GB"/>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7979"/>
      </w:tblGrid>
      <w:tr w:rsidR="00891252" w:rsidRPr="00891252" w14:paraId="7C098722" w14:textId="77777777" w:rsidTr="00891252">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5016983" w14:textId="77777777" w:rsidR="00891252" w:rsidRPr="00891252" w:rsidRDefault="00891252" w:rsidP="00891252">
            <w:pPr>
              <w:spacing w:before="120"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23979D7" w14:textId="77777777" w:rsidR="00891252" w:rsidRPr="00891252" w:rsidRDefault="00891252" w:rsidP="00891252">
            <w:pPr>
              <w:spacing w:before="120"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Σε περίπτωση αρνητικής απάντησης στο πρώτο ερώτημα:</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513"/>
            </w:tblGrid>
            <w:tr w:rsidR="00891252" w:rsidRPr="00891252" w14:paraId="56CAD532"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204103D"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0EFB3A1"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με ποιες ειδικές απαιτήσεις της οδηγίας της 24ης Οκτωβρίου 1995 οφείλει να συμμορφώνεται ο εκμεταλλευόμενος μηχανή αναζήτησης φορέας, λαμβανομένων υπόψη των ευθυνών, των ικανοτήτων και των δυνατοτήτων του;</w:t>
                  </w:r>
                </w:p>
              </w:tc>
            </w:tr>
          </w:tbl>
          <w:p w14:paraId="3E61B15C" w14:textId="77777777" w:rsidR="00891252" w:rsidRPr="00891252" w:rsidRDefault="00891252" w:rsidP="00891252">
            <w:pPr>
              <w:rPr>
                <w:rFonts w:ascii="inherit" w:eastAsia="Times New Roman" w:hAnsi="inherit" w:cs="Times New Roman"/>
                <w:vanish/>
                <w:color w:val="444444"/>
                <w:lang w:val="en-GB" w:eastAsia="en-GB"/>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513"/>
            </w:tblGrid>
            <w:tr w:rsidR="00891252" w:rsidRPr="00891252" w14:paraId="7D9976BA"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4DDFA3A"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2D55AD0"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εφόσον διαπιστώσει ότι οι ιστοσελίδες στις οποίες παραπέμπουν οι σύνδεσμοι των οποίων ζητείται η απενεργοποίηση περιέχουν δεδομένα η δημοσίευση των οποίων στις εν λόγω ιστοσελίδες είναι παράνομη, έχουν οι διατάξεις της οδηγίας της 24ης Οκτωβρίου 1995 την έννοια:</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047"/>
                  </w:tblGrid>
                  <w:tr w:rsidR="00891252" w:rsidRPr="00891252" w14:paraId="08A04E7A"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E09ABF1"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415EFE0"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ότι επιβάλλουν στον εκμεταλλευόμενο μηχανή αναζήτησης φορέα να απαλείψει τους συνδέσμους αυτούς από τον κατάλογο των αποτελεσμάτων που εμφανίζονται μετά από έρευνα πραγματοποιούμενη με βάση το επώνυμο του αιτούντος</w:t>
                        </w:r>
                      </w:p>
                    </w:tc>
                  </w:tr>
                </w:tbl>
                <w:p w14:paraId="08EF5998" w14:textId="77777777" w:rsidR="00891252" w:rsidRPr="00891252" w:rsidRDefault="00891252" w:rsidP="00891252">
                  <w:pPr>
                    <w:rPr>
                      <w:rFonts w:ascii="inherit" w:eastAsia="Times New Roman" w:hAnsi="inherit" w:cs="Times New Roman"/>
                      <w:vanish/>
                      <w:lang w:val="en-GB" w:eastAsia="en-GB"/>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047"/>
                  </w:tblGrid>
                  <w:tr w:rsidR="00891252" w:rsidRPr="00891252" w14:paraId="4CE5C9AC"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14CC354"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8EE66AC"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ή ότι απαιτούν μόνο να λάβει υπόψη το στοιχείο αυτό προκειμένου να εκτιμήσει τη βασιμότητα του αιτήματος απενεργοποίησης</w:t>
                        </w:r>
                      </w:p>
                    </w:tc>
                  </w:tr>
                </w:tbl>
                <w:p w14:paraId="2676A89F" w14:textId="77777777" w:rsidR="00891252" w:rsidRPr="00891252" w:rsidRDefault="00891252" w:rsidP="00891252">
                  <w:pPr>
                    <w:rPr>
                      <w:rFonts w:ascii="inherit" w:eastAsia="Times New Roman" w:hAnsi="inherit" w:cs="Times New Roman"/>
                      <w:vanish/>
                      <w:lang w:val="en-GB" w:eastAsia="en-GB"/>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047"/>
                  </w:tblGrid>
                  <w:tr w:rsidR="00891252" w:rsidRPr="00891252" w14:paraId="002E1726"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12FAD23"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D11D53C"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ή ότι το στοιχείο αυτό δεν έχει καμία σημασία για την διαμόρφωση της εκτιμήσεως στην οποία πρέπει να προβεί;</w:t>
                        </w:r>
                      </w:p>
                    </w:tc>
                  </w:tr>
                </w:tbl>
                <w:p w14:paraId="033AB0B3" w14:textId="77777777" w:rsidR="00891252" w:rsidRPr="00891252" w:rsidRDefault="00891252" w:rsidP="00891252">
                  <w:pPr>
                    <w:rPr>
                      <w:rFonts w:ascii="inherit" w:eastAsia="Times New Roman" w:hAnsi="inherit" w:cs="Times New Roman"/>
                      <w:lang w:val="en-GB" w:eastAsia="en-GB"/>
                    </w:rPr>
                  </w:pPr>
                </w:p>
              </w:tc>
            </w:tr>
          </w:tbl>
          <w:p w14:paraId="036CB287" w14:textId="77777777" w:rsidR="00891252" w:rsidRPr="00891252" w:rsidRDefault="00891252" w:rsidP="00891252">
            <w:pPr>
              <w:spacing w:before="120"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Περαιτέρω, αν το στοιχείο αυτό δεν είναι αλυσιτελές, πώς πρέπει να εκτιμάται ο σύννομος ή μη χαρακτήρας της δημοσιεύσεως των επιμάχων δεδομένων σε ιστοσελίδες που είναι προϊόν επεξεργασιών οι οποίες δεν εμπίπτουν στο εδαφικό πεδίο εφαρμογής της οδηγίας της 24ης Οκτωβρίου 1995 και, συνεπώς, των εθνικών νομοθετικών μέτρων με τα οποία αυτή τίθεται σε εφαρμογή;</w:t>
            </w:r>
          </w:p>
        </w:tc>
      </w:tr>
    </w:tbl>
    <w:p w14:paraId="149215FF" w14:textId="77777777" w:rsidR="00891252" w:rsidRPr="00891252" w:rsidRDefault="00891252" w:rsidP="00891252">
      <w:pPr>
        <w:rPr>
          <w:rFonts w:ascii="Times New Roman" w:eastAsia="Times New Roman" w:hAnsi="Times New Roman" w:cs="Times New Roman"/>
          <w:vanish/>
          <w:lang w:val="en-GB" w:eastAsia="en-GB"/>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7979"/>
      </w:tblGrid>
      <w:tr w:rsidR="00891252" w:rsidRPr="00891252" w14:paraId="5DFD7018" w14:textId="77777777" w:rsidTr="00891252">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36287D1" w14:textId="77777777" w:rsidR="00891252" w:rsidRPr="00891252" w:rsidRDefault="00891252" w:rsidP="00891252">
            <w:pPr>
              <w:spacing w:before="120"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6012EE6" w14:textId="77777777" w:rsidR="00891252" w:rsidRPr="00891252" w:rsidRDefault="00891252" w:rsidP="00891252">
            <w:pPr>
              <w:spacing w:before="120"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Όποια κι αν είναι η απάντηση που θα δοθεί στο πρώτο ερώτημα:</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513"/>
            </w:tblGrid>
            <w:tr w:rsidR="00891252" w:rsidRPr="00891252" w14:paraId="66B36F5D"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670FC74"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791D23F"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ανεξαρτήτως του σύννομου χαρακτήρα της δημοσίευσης των δεδομένων προσωπικού χαρακτήρα στην ιστοσελίδα στην οποία οδηγεί ο επίμαχος σύνδεσμος, έχουν οι διατάξεις της οδηγίας της 24ης Οκτωβρίου 1995 την έννοια ότι:</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047"/>
                  </w:tblGrid>
                  <w:tr w:rsidR="00891252" w:rsidRPr="00891252" w14:paraId="0BFA2749"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03B8823"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6E28AF9"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εφόσον ο αιτών αποδεικνύει ότι τα εν λόγω δεδομένα έχουν καταστεί ελλιπή ή ανακριβή ή ότι δεν είναι πλέον ενημερωμένα, ο φορέας εκμετάλλευσης μηχανής αναζήτησης οφείλει να ικανοποιήσει το αντίστοιχο αίτημα απενεργοποίησης;</w:t>
                        </w:r>
                      </w:p>
                    </w:tc>
                  </w:tr>
                </w:tbl>
                <w:p w14:paraId="16C1D12C" w14:textId="77777777" w:rsidR="00891252" w:rsidRPr="00891252" w:rsidRDefault="00891252" w:rsidP="00891252">
                  <w:pPr>
                    <w:rPr>
                      <w:rFonts w:ascii="inherit" w:eastAsia="Times New Roman" w:hAnsi="inherit" w:cs="Times New Roman"/>
                      <w:vanish/>
                      <w:lang w:val="en-GB" w:eastAsia="en-GB"/>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7047"/>
                  </w:tblGrid>
                  <w:tr w:rsidR="00891252" w:rsidRPr="00891252" w14:paraId="217F9477" w14:textId="77777777">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4823A8F"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30D54EB" w14:textId="77777777" w:rsidR="00891252" w:rsidRPr="00891252" w:rsidRDefault="00891252" w:rsidP="00891252">
                        <w:pPr>
                          <w:spacing w:before="120" w:line="312" w:lineRule="atLeast"/>
                          <w:jc w:val="both"/>
                          <w:textAlignment w:val="baseline"/>
                          <w:rPr>
                            <w:rFonts w:ascii="inherit" w:hAnsi="inherit" w:cs="Times New Roman"/>
                            <w:lang w:val="en-GB" w:eastAsia="en-GB"/>
                          </w:rPr>
                        </w:pPr>
                        <w:r w:rsidRPr="00891252">
                          <w:rPr>
                            <w:rFonts w:ascii="inherit" w:hAnsi="inherit" w:cs="Times New Roman"/>
                            <w:lang w:val="en-GB" w:eastAsia="en-GB"/>
                          </w:rPr>
                          <w:t>ειδικότερα, εφόσον ο αιτών αποδεικνύει ότι, λαμβανομένης υπόψη της εξέλιξης ένδικης διαδικασίας, οι αφορώσες προγενέστερο στάδιο της εν λόγω διαδικασίας πληροφορίες δεν ανταποκρίνονται πλέον στην παρούσα κατάσταση πραγμάτων που τον αφορά, ο φορέας εκμετάλλευσης μηχανής αναζήτησης οφείλει να απενεργοποιήσει τους συνδέσμους που παραπέμπουν σε ιστοσελίδες περιέχουσες τέτοιου είδους πληροφορίες;</w:t>
                        </w:r>
                      </w:p>
                    </w:tc>
                  </w:tr>
                </w:tbl>
                <w:p w14:paraId="366F4B95" w14:textId="77777777" w:rsidR="00891252" w:rsidRPr="00891252" w:rsidRDefault="00891252" w:rsidP="00891252">
                  <w:pPr>
                    <w:rPr>
                      <w:rFonts w:ascii="inherit" w:eastAsia="Times New Roman" w:hAnsi="inherit" w:cs="Times New Roman"/>
                      <w:lang w:val="en-GB" w:eastAsia="en-GB"/>
                    </w:rPr>
                  </w:pPr>
                </w:p>
              </w:tc>
            </w:tr>
          </w:tbl>
          <w:p w14:paraId="0CC433A1" w14:textId="77777777" w:rsidR="00891252" w:rsidRPr="00891252" w:rsidRDefault="00891252" w:rsidP="00891252">
            <w:pPr>
              <w:rPr>
                <w:rFonts w:ascii="inherit" w:eastAsia="Times New Roman" w:hAnsi="inherit" w:cs="Times New Roman"/>
                <w:color w:val="444444"/>
                <w:lang w:val="en-GB" w:eastAsia="en-GB"/>
              </w:rPr>
            </w:pPr>
          </w:p>
        </w:tc>
      </w:tr>
    </w:tbl>
    <w:p w14:paraId="5EC222EE" w14:textId="77777777" w:rsidR="00891252" w:rsidRPr="00891252" w:rsidRDefault="00891252" w:rsidP="00891252">
      <w:pPr>
        <w:rPr>
          <w:rFonts w:ascii="Times New Roman" w:eastAsia="Times New Roman" w:hAnsi="Times New Roman" w:cs="Times New Roman"/>
          <w:vanish/>
          <w:lang w:val="en-GB" w:eastAsia="en-GB"/>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05"/>
        <w:gridCol w:w="7979"/>
      </w:tblGrid>
      <w:tr w:rsidR="00891252" w:rsidRPr="00891252" w14:paraId="1B523169" w14:textId="77777777" w:rsidTr="00891252">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8C2F8F9" w14:textId="77777777" w:rsidR="00891252" w:rsidRPr="00891252" w:rsidRDefault="00891252" w:rsidP="00891252">
            <w:pPr>
              <w:spacing w:before="120"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AD6539B" w14:textId="77777777" w:rsidR="00891252" w:rsidRPr="00891252" w:rsidRDefault="00891252" w:rsidP="00891252">
            <w:pPr>
              <w:spacing w:before="120" w:line="312" w:lineRule="atLeast"/>
              <w:jc w:val="both"/>
              <w:textAlignment w:val="baseline"/>
              <w:rPr>
                <w:rFonts w:ascii="inherit" w:hAnsi="inherit" w:cs="Times New Roman"/>
                <w:color w:val="444444"/>
                <w:lang w:val="en-GB" w:eastAsia="en-GB"/>
              </w:rPr>
            </w:pPr>
            <w:r w:rsidRPr="00891252">
              <w:rPr>
                <w:rFonts w:ascii="inherit" w:hAnsi="inherit" w:cs="Times New Roman"/>
                <w:color w:val="444444"/>
                <w:lang w:val="en-GB" w:eastAsia="en-GB"/>
              </w:rPr>
              <w:t>έχουν οι διατάξεις του άρθρου 8, παράγραφος 5, της οδηγίας της 24ης Οκτωβρίου 1995 την έννοια ότι οι πληροφορίες που αφορούν την ποινική δίωξη ενός προσώπου ή που εξιστορούν μια δίκη, καθώς και την καταδίκη στην οποία αυτή κατέληξε συνιστούν δεδομένα αφορώντα ποινικά αδικήματα και ποινικές καταδίκες; Γενικότερα, όταν μια ιστοσελίδα περιέχει στοιχεία αναφερόμενα σε καταδίκες ή ένδικες διαδικασίες που αφορούν φυσικό πρόσωπο, εμπίπτει στο πεδίο εφαρμογής των διατάξεων αυτών;</w:t>
            </w:r>
          </w:p>
        </w:tc>
      </w:tr>
    </w:tbl>
    <w:p w14:paraId="3B3E434A" w14:textId="77777777" w:rsidR="00891252" w:rsidRPr="00891252" w:rsidRDefault="00891252" w:rsidP="00891252">
      <w:pPr>
        <w:spacing w:before="240" w:after="60"/>
        <w:rPr>
          <w:rFonts w:ascii="Times New Roman" w:eastAsia="Times New Roman" w:hAnsi="Times New Roman" w:cs="Times New Roman"/>
          <w:lang w:val="en-GB" w:eastAsia="en-GB"/>
        </w:rPr>
      </w:pPr>
      <w:r w:rsidRPr="00891252">
        <w:rPr>
          <w:rFonts w:ascii="Times New Roman" w:eastAsia="Times New Roman" w:hAnsi="Times New Roman" w:cs="Times New Roman"/>
          <w:lang w:val="en-GB" w:eastAsia="en-GB"/>
        </w:rPr>
        <w:pict w14:anchorId="2E5584C1">
          <v:rect id="_x0000_i1025" style="width:100.7pt;height:.75pt" o:hrpct="0" o:hrstd="t" o:hrnoshade="t" o:hr="t" fillcolor="black" stroked="f"/>
        </w:pict>
      </w:r>
    </w:p>
    <w:p w14:paraId="5EA845EC" w14:textId="77777777" w:rsidR="00891252" w:rsidRPr="00891252" w:rsidRDefault="00891252" w:rsidP="00891252">
      <w:pPr>
        <w:spacing w:line="312" w:lineRule="atLeast"/>
        <w:jc w:val="both"/>
        <w:textAlignment w:val="baseline"/>
        <w:rPr>
          <w:rFonts w:ascii="Times New Roman" w:hAnsi="Times New Roman" w:cs="Times New Roman"/>
          <w:color w:val="444444"/>
          <w:sz w:val="19"/>
          <w:szCs w:val="19"/>
          <w:lang w:val="en-GB" w:eastAsia="en-GB"/>
        </w:rPr>
      </w:pPr>
      <w:hyperlink r:id="rId5" w:anchor="ntc1-C_2017168EL.01002402-E0001" w:history="1">
        <w:r w:rsidRPr="00891252">
          <w:rPr>
            <w:rFonts w:ascii="inherit" w:hAnsi="inherit" w:cs="Times New Roman"/>
            <w:color w:val="800080"/>
            <w:sz w:val="19"/>
            <w:szCs w:val="19"/>
            <w:bdr w:val="none" w:sz="0" w:space="0" w:color="auto" w:frame="1"/>
            <w:lang w:val="en-GB" w:eastAsia="en-GB"/>
          </w:rPr>
          <w:t>(</w:t>
        </w:r>
        <w:r w:rsidRPr="00891252">
          <w:rPr>
            <w:rFonts w:ascii="inherit" w:hAnsi="inherit" w:cs="Times New Roman"/>
            <w:color w:val="800080"/>
            <w:sz w:val="13"/>
            <w:szCs w:val="13"/>
            <w:bdr w:val="none" w:sz="0" w:space="0" w:color="auto" w:frame="1"/>
            <w:vertAlign w:val="superscript"/>
            <w:lang w:val="en-GB" w:eastAsia="en-GB"/>
          </w:rPr>
          <w:t>1</w:t>
        </w:r>
        <w:r w:rsidRPr="00891252">
          <w:rPr>
            <w:rFonts w:ascii="inherit" w:hAnsi="inherit" w:cs="Times New Roman"/>
            <w:color w:val="800080"/>
            <w:sz w:val="19"/>
            <w:szCs w:val="19"/>
            <w:bdr w:val="none" w:sz="0" w:space="0" w:color="auto" w:frame="1"/>
            <w:lang w:val="en-GB" w:eastAsia="en-GB"/>
          </w:rPr>
          <w:t>)</w:t>
        </w:r>
      </w:hyperlink>
      <w:r w:rsidRPr="00891252">
        <w:rPr>
          <w:rFonts w:ascii="Times New Roman" w:hAnsi="Times New Roman" w:cs="Times New Roman"/>
          <w:color w:val="444444"/>
          <w:sz w:val="19"/>
          <w:szCs w:val="19"/>
          <w:lang w:val="en-GB" w:eastAsia="en-GB"/>
        </w:rPr>
        <w:t>  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w:t>
      </w:r>
      <w:hyperlink r:id="rId6" w:history="1">
        <w:r w:rsidRPr="00891252">
          <w:rPr>
            <w:rFonts w:ascii="inherit" w:hAnsi="inherit" w:cs="Times New Roman"/>
            <w:color w:val="800080"/>
            <w:sz w:val="19"/>
            <w:szCs w:val="19"/>
            <w:bdr w:val="none" w:sz="0" w:space="0" w:color="auto" w:frame="1"/>
            <w:lang w:val="en-GB" w:eastAsia="en-GB"/>
          </w:rPr>
          <w:t>ΕΕ L 281, σ. 31</w:t>
        </w:r>
      </w:hyperlink>
      <w:r w:rsidRPr="00891252">
        <w:rPr>
          <w:rFonts w:ascii="Times New Roman" w:hAnsi="Times New Roman" w:cs="Times New Roman"/>
          <w:color w:val="444444"/>
          <w:sz w:val="19"/>
          <w:szCs w:val="19"/>
          <w:lang w:val="en-GB" w:eastAsia="en-GB"/>
        </w:rPr>
        <w:t>).</w:t>
      </w:r>
    </w:p>
    <w:p w14:paraId="788F58FB" w14:textId="77777777" w:rsidR="00072002" w:rsidRDefault="00072002">
      <w:bookmarkStart w:id="0" w:name="_GoBack"/>
      <w:bookmarkEnd w:id="0"/>
    </w:p>
    <w:sectPr w:rsidR="00072002" w:rsidSect="002E5A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52"/>
    <w:rsid w:val="00072002"/>
    <w:rsid w:val="002E5A5B"/>
    <w:rsid w:val="00891252"/>
    <w:rsid w:val="00B1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1E5F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891252"/>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DefaultParagraphFont"/>
    <w:rsid w:val="00891252"/>
  </w:style>
  <w:style w:type="character" w:customStyle="1" w:styleId="highlight">
    <w:name w:val="highlight"/>
    <w:basedOn w:val="DefaultParagraphFont"/>
    <w:rsid w:val="00891252"/>
  </w:style>
  <w:style w:type="paragraph" w:customStyle="1" w:styleId="no-doc-c">
    <w:name w:val="no-doc-c"/>
    <w:basedOn w:val="Normal"/>
    <w:rsid w:val="00891252"/>
    <w:pPr>
      <w:spacing w:before="100" w:beforeAutospacing="1" w:after="100" w:afterAutospacing="1"/>
    </w:pPr>
    <w:rPr>
      <w:rFonts w:ascii="Times New Roman" w:hAnsi="Times New Roman" w:cs="Times New Roman"/>
      <w:lang w:val="en-GB" w:eastAsia="en-GB"/>
    </w:rPr>
  </w:style>
  <w:style w:type="paragraph" w:customStyle="1" w:styleId="ti-grseq-1">
    <w:name w:val="ti-grseq-1"/>
    <w:basedOn w:val="Normal"/>
    <w:rsid w:val="00891252"/>
    <w:pPr>
      <w:spacing w:before="100" w:beforeAutospacing="1" w:after="100" w:afterAutospacing="1"/>
    </w:pPr>
    <w:rPr>
      <w:rFonts w:ascii="Times New Roman" w:hAnsi="Times New Roman" w:cs="Times New Roman"/>
      <w:lang w:val="en-GB" w:eastAsia="en-GB"/>
    </w:rPr>
  </w:style>
  <w:style w:type="character" w:customStyle="1" w:styleId="bold">
    <w:name w:val="bold"/>
    <w:basedOn w:val="DefaultParagraphFont"/>
    <w:rsid w:val="00891252"/>
  </w:style>
  <w:style w:type="character" w:customStyle="1" w:styleId="italic">
    <w:name w:val="italic"/>
    <w:basedOn w:val="DefaultParagraphFont"/>
    <w:rsid w:val="00891252"/>
  </w:style>
  <w:style w:type="character" w:styleId="Hyperlink">
    <w:name w:val="Hyperlink"/>
    <w:basedOn w:val="DefaultParagraphFont"/>
    <w:uiPriority w:val="99"/>
    <w:semiHidden/>
    <w:unhideWhenUsed/>
    <w:rsid w:val="00891252"/>
    <w:rPr>
      <w:color w:val="0000FF"/>
      <w:u w:val="single"/>
    </w:rPr>
  </w:style>
  <w:style w:type="character" w:customStyle="1" w:styleId="super">
    <w:name w:val="super"/>
    <w:basedOn w:val="DefaultParagraphFont"/>
    <w:rsid w:val="00891252"/>
  </w:style>
  <w:style w:type="paragraph" w:customStyle="1" w:styleId="note">
    <w:name w:val="note"/>
    <w:basedOn w:val="Normal"/>
    <w:rsid w:val="00891252"/>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69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ur-lex.europa.eu/legal-content/EL/TXT/?qid=1500875114865&amp;uri=CELEX:62017CN0136" TargetMode="External"/><Relationship Id="rId5" Type="http://schemas.openxmlformats.org/officeDocument/2006/relationships/hyperlink" Target="http://eur-lex.europa.eu/legal-content/EL/TXT/?qid=1500875114865&amp;uri=CELEX:62017CN0136" TargetMode="External"/><Relationship Id="rId6" Type="http://schemas.openxmlformats.org/officeDocument/2006/relationships/hyperlink" Target="http://eur-lex.europa.eu/legal-content/EL/AUTO/?uri=OJ:L:1995:281:TOC"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5391</Characters>
  <Application>Microsoft Macintosh Word</Application>
  <DocSecurity>0</DocSecurity>
  <Lines>44</Lines>
  <Paragraphs>12</Paragraphs>
  <ScaleCrop>false</ScaleCrop>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2017-07-24T05:46:00Z</dcterms:created>
  <dcterms:modified xsi:type="dcterms:W3CDTF">2017-07-24T05:46:00Z</dcterms:modified>
</cp:coreProperties>
</file>